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D8" w:rsidRDefault="007D45D8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1- Modalités d'encadrement, de suivi de la formation et d'avancement des recherches du doctorant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Préciser 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-les modalités décidées par l'Ecole doctorale pour le comité individuel de formation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:rsidR="007D45D8" w:rsidRPr="007D45D8" w:rsidRDefault="007D45D8">
      <w:pPr>
        <w:rPr>
          <w:rFonts w:ascii="Segoe UI" w:hAnsi="Segoe UI" w:cs="Segoe UI"/>
          <w:color w:val="FF0000"/>
          <w:shd w:val="clear" w:color="auto" w:fill="FFFFFF"/>
        </w:rPr>
      </w:pPr>
      <w:r w:rsidRPr="007D45D8">
        <w:rPr>
          <w:rFonts w:ascii="Segoe UI" w:hAnsi="Segoe UI" w:cs="Segoe UI"/>
          <w:color w:val="FF0000"/>
          <w:shd w:val="clear" w:color="auto" w:fill="FFFFFF"/>
        </w:rPr>
        <w:t>(</w:t>
      </w:r>
      <w:proofErr w:type="gramStart"/>
      <w:r w:rsidRPr="007D45D8">
        <w:rPr>
          <w:rFonts w:ascii="Segoe UI" w:hAnsi="Segoe UI" w:cs="Segoe UI"/>
          <w:color w:val="FF0000"/>
          <w:shd w:val="clear" w:color="auto" w:fill="FFFFFF"/>
        </w:rPr>
        <w:t>sont</w:t>
      </w:r>
      <w:proofErr w:type="gramEnd"/>
      <w:r w:rsidRPr="007D45D8">
        <w:rPr>
          <w:rFonts w:ascii="Segoe UI" w:hAnsi="Segoe UI" w:cs="Segoe UI"/>
          <w:color w:val="FF0000"/>
          <w:shd w:val="clear" w:color="auto" w:fill="FFFFFF"/>
        </w:rPr>
        <w:t xml:space="preserve"> celles de l’ED SMI)</w:t>
      </w:r>
    </w:p>
    <w:p w:rsidR="007D45D8" w:rsidRDefault="007D45D8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-les prérequis spécifiques pour la soutenance (publications, heures ou ECTS de formation…) ou renvoyer à un règlement intérieur ED.</w:t>
      </w:r>
    </w:p>
    <w:p w:rsidR="007D45D8" w:rsidRDefault="007D45D8">
      <w:pPr>
        <w:rPr>
          <w:rFonts w:ascii="Segoe UI" w:hAnsi="Segoe UI" w:cs="Segoe UI"/>
          <w:color w:val="201F1E"/>
          <w:shd w:val="clear" w:color="auto" w:fill="FFFFFF"/>
        </w:rPr>
      </w:pPr>
      <w:r w:rsidRPr="007D45D8">
        <w:rPr>
          <w:rFonts w:ascii="Segoe UI" w:hAnsi="Segoe UI" w:cs="Segoe UI"/>
          <w:color w:val="FF0000"/>
        </w:rPr>
        <w:t>(</w:t>
      </w:r>
      <w:proofErr w:type="gramStart"/>
      <w:r w:rsidRPr="007D45D8">
        <w:rPr>
          <w:rFonts w:ascii="Segoe UI" w:hAnsi="Segoe UI" w:cs="Segoe UI"/>
          <w:color w:val="FF0000"/>
        </w:rPr>
        <w:t>renvoyer</w:t>
      </w:r>
      <w:proofErr w:type="gramEnd"/>
      <w:r w:rsidRPr="007D45D8">
        <w:rPr>
          <w:rFonts w:ascii="Segoe UI" w:hAnsi="Segoe UI" w:cs="Segoe UI"/>
          <w:color w:val="FF0000"/>
        </w:rPr>
        <w:t xml:space="preserve"> au règlement intérieur de l’</w:t>
      </w:r>
      <w:r>
        <w:rPr>
          <w:rFonts w:ascii="Segoe UI" w:hAnsi="Segoe UI" w:cs="Segoe UI"/>
          <w:color w:val="FF0000"/>
        </w:rPr>
        <w:t xml:space="preserve">ED SMI si thèse 100% </w:t>
      </w:r>
      <w:proofErr w:type="spellStart"/>
      <w:r>
        <w:rPr>
          <w:rFonts w:ascii="Segoe UI" w:hAnsi="Segoe UI" w:cs="Segoe UI"/>
          <w:color w:val="FF0000"/>
        </w:rPr>
        <w:t>Cnam</w:t>
      </w:r>
      <w:proofErr w:type="spellEnd"/>
      <w:r>
        <w:rPr>
          <w:rFonts w:ascii="Segoe UI" w:hAnsi="Segoe UI" w:cs="Segoe UI"/>
          <w:color w:val="FF0000"/>
        </w:rPr>
        <w:t>). Si thèse en cotutelle, préciser les conditions de publications qui sont souvent différentes et qui peuvent être bloquantes au moment de la soutenir</w:t>
      </w:r>
      <w:r w:rsidR="00891B93">
        <w:rPr>
          <w:rFonts w:ascii="Segoe UI" w:hAnsi="Segoe UI" w:cs="Segoe UI"/>
          <w:color w:val="FF0000"/>
        </w:rPr>
        <w:t xml:space="preserve"> s</w:t>
      </w:r>
      <w:r w:rsidR="00891B93">
        <w:rPr>
          <w:rFonts w:ascii="Segoe UI" w:hAnsi="Segoe UI" w:cs="Segoe UI"/>
          <w:color w:val="FF0000"/>
          <w:shd w:val="clear" w:color="auto" w:fill="FFFFFF"/>
        </w:rPr>
        <w:t>i ces conditions ne sont pas respectée</w:t>
      </w:r>
      <w:bookmarkStart w:id="0" w:name="_GoBack"/>
      <w:bookmarkEnd w:id="0"/>
      <w:r w:rsidR="00891B93">
        <w:rPr>
          <w:rFonts w:ascii="Segoe UI" w:hAnsi="Segoe UI" w:cs="Segoe UI"/>
          <w:color w:val="FF0000"/>
          <w:shd w:val="clear" w:color="auto" w:fill="FFFFFF"/>
        </w:rPr>
        <w:t>s</w:t>
      </w:r>
      <w:r>
        <w:rPr>
          <w:rFonts w:ascii="Segoe UI" w:hAnsi="Segoe UI" w:cs="Segoe UI"/>
          <w:color w:val="FF0000"/>
        </w:rPr>
        <w:t>. Les heures de formation doivent correspondre à 60h d’ouverture scientifique (hors du domaine de la thèse) et 60h d’éthique/management/sciences sociales</w:t>
      </w:r>
      <w:r w:rsidR="00396C84">
        <w:rPr>
          <w:rFonts w:ascii="Segoe UI" w:hAnsi="Segoe UI" w:cs="Segoe UI"/>
          <w:color w:val="FF0000"/>
        </w:rPr>
        <w:t>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2- Conditions matérielles de réalisation du projet de recherche, le cas échéant, les conditions de sécurité spécifiques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Préciser 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-Moyens et méthodes disponibles dans l'unité de recherche pour mener à bien le projet.</w:t>
      </w:r>
    </w:p>
    <w:p w:rsidR="007D45D8" w:rsidRDefault="007D45D8">
      <w:pPr>
        <w:rPr>
          <w:rFonts w:ascii="Segoe UI" w:hAnsi="Segoe UI" w:cs="Segoe UI"/>
          <w:color w:val="201F1E"/>
          <w:shd w:val="clear" w:color="auto" w:fill="FFFFFF"/>
        </w:rPr>
      </w:pPr>
      <w:r w:rsidRPr="007D45D8">
        <w:rPr>
          <w:rFonts w:ascii="Segoe UI" w:hAnsi="Segoe UI" w:cs="Segoe UI"/>
          <w:color w:val="FF0000"/>
          <w:shd w:val="clear" w:color="auto" w:fill="FFFFFF"/>
        </w:rPr>
        <w:t xml:space="preserve">Le doctorant a –t-il besoin de matériel </w:t>
      </w:r>
      <w:proofErr w:type="spellStart"/>
      <w:r w:rsidRPr="007D45D8">
        <w:rPr>
          <w:rFonts w:ascii="Segoe UI" w:hAnsi="Segoe UI" w:cs="Segoe UI"/>
          <w:color w:val="FF0000"/>
          <w:shd w:val="clear" w:color="auto" w:fill="FFFFFF"/>
        </w:rPr>
        <w:t>précifique</w:t>
      </w:r>
      <w:proofErr w:type="spellEnd"/>
      <w:r w:rsidRPr="007D45D8">
        <w:rPr>
          <w:rFonts w:ascii="Segoe UI" w:hAnsi="Segoe UI" w:cs="Segoe UI"/>
          <w:color w:val="FF0000"/>
          <w:shd w:val="clear" w:color="auto" w:fill="FFFFFF"/>
        </w:rPr>
        <w:t>. Si oui, préciser.</w:t>
      </w:r>
    </w:p>
    <w:p w:rsidR="007D45D8" w:rsidRDefault="007D45D8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-Renvoyer au règlement intérieur et de sécurité de l'unité de recherche ou préciser les conditions spécifiques.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7D45D8">
        <w:rPr>
          <w:rFonts w:ascii="Segoe UI" w:hAnsi="Segoe UI" w:cs="Segoe UI"/>
          <w:color w:val="FF0000"/>
          <w:shd w:val="clear" w:color="auto" w:fill="FFFFFF"/>
        </w:rPr>
        <w:t>Sinon renvoyer au règlement de l’ED SMI.</w:t>
      </w:r>
      <w:r w:rsidRPr="007D45D8">
        <w:rPr>
          <w:rFonts w:ascii="Segoe UI" w:hAnsi="Segoe UI" w:cs="Segoe UI"/>
          <w:color w:val="FF0000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3- Modalités d'intégration dans l'unité ou l'équipe de recherche.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 compléter : Journée d'accueil, animation scientifique, séminaires, responsabilités collectives confiées au doctorant.</w:t>
      </w:r>
    </w:p>
    <w:p w:rsidR="00F8324C" w:rsidRDefault="007D45D8">
      <w:pPr>
        <w:rPr>
          <w:rFonts w:ascii="Segoe UI" w:hAnsi="Segoe UI" w:cs="Segoe UI"/>
          <w:color w:val="201F1E"/>
          <w:shd w:val="clear" w:color="auto" w:fill="FFFFFF"/>
        </w:rPr>
      </w:pPr>
      <w:r w:rsidRPr="00891B93">
        <w:rPr>
          <w:rFonts w:ascii="Segoe UI" w:hAnsi="Segoe UI" w:cs="Segoe UI"/>
          <w:color w:val="FF0000"/>
          <w:shd w:val="clear" w:color="auto" w:fill="FFFFFF"/>
        </w:rPr>
        <w:t xml:space="preserve">Journée </w:t>
      </w:r>
      <w:r w:rsidR="00891B93" w:rsidRPr="00891B93">
        <w:rPr>
          <w:rFonts w:ascii="Segoe UI" w:hAnsi="Segoe UI" w:cs="Segoe UI"/>
          <w:color w:val="FF0000"/>
          <w:shd w:val="clear" w:color="auto" w:fill="FFFFFF"/>
        </w:rPr>
        <w:t>doctorants</w:t>
      </w:r>
      <w:r w:rsidRPr="00891B93">
        <w:rPr>
          <w:rFonts w:ascii="Segoe UI" w:hAnsi="Segoe UI" w:cs="Segoe UI"/>
          <w:color w:val="FF0000"/>
          <w:shd w:val="clear" w:color="auto" w:fill="FFFFFF"/>
        </w:rPr>
        <w:t xml:space="preserve"> organisée en Janvier </w:t>
      </w:r>
      <w:r w:rsidR="00891B93" w:rsidRPr="00891B93">
        <w:rPr>
          <w:rFonts w:ascii="Segoe UI" w:hAnsi="Segoe UI" w:cs="Segoe UI"/>
          <w:color w:val="FF0000"/>
          <w:shd w:val="clear" w:color="auto" w:fill="FFFFFF"/>
        </w:rPr>
        <w:t xml:space="preserve">de chaque année est l’occasion d’accueillir les nouveaux </w:t>
      </w:r>
      <w:proofErr w:type="spellStart"/>
      <w:r w:rsidR="00891B93" w:rsidRPr="00891B93">
        <w:rPr>
          <w:rFonts w:ascii="Segoe UI" w:hAnsi="Segoe UI" w:cs="Segoe UI"/>
          <w:color w:val="FF0000"/>
          <w:shd w:val="clear" w:color="auto" w:fill="FFFFFF"/>
        </w:rPr>
        <w:t>docctorants</w:t>
      </w:r>
      <w:proofErr w:type="spellEnd"/>
      <w:r w:rsidR="00891B93" w:rsidRPr="00891B93">
        <w:rPr>
          <w:rFonts w:ascii="Segoe UI" w:hAnsi="Segoe UI" w:cs="Segoe UI"/>
          <w:color w:val="FF0000"/>
          <w:shd w:val="clear" w:color="auto" w:fill="FFFFFF"/>
        </w:rPr>
        <w:t xml:space="preserve">. </w:t>
      </w:r>
      <w:r w:rsidRPr="00891B93">
        <w:rPr>
          <w:rFonts w:ascii="Segoe UI" w:hAnsi="Segoe UI" w:cs="Segoe UI"/>
          <w:color w:val="FF0000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4- Objectifs de valorisation des travaux de recherche du doctorant : diffusion, publication et confidentialité, droit à la propriété intellectuelle selon le champ du programme de doctorat.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 préciser :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Règles de signature des publications de l'unité de recherche.</w:t>
      </w:r>
      <w:r w:rsidR="00891B9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91B93" w:rsidRPr="00891B93">
        <w:rPr>
          <w:rFonts w:ascii="Segoe UI" w:hAnsi="Segoe UI" w:cs="Segoe UI"/>
          <w:color w:val="FF0000"/>
          <w:shd w:val="clear" w:color="auto" w:fill="FFFFFF"/>
        </w:rPr>
        <w:t>(</w:t>
      </w:r>
      <w:proofErr w:type="gramStart"/>
      <w:r w:rsidR="00891B93">
        <w:rPr>
          <w:rFonts w:ascii="Segoe UI" w:hAnsi="Segoe UI" w:cs="Segoe UI"/>
          <w:color w:val="FF0000"/>
          <w:shd w:val="clear" w:color="auto" w:fill="FFFFFF"/>
        </w:rPr>
        <w:t>ordre</w:t>
      </w:r>
      <w:proofErr w:type="gramEnd"/>
      <w:r w:rsidR="00891B93">
        <w:rPr>
          <w:rFonts w:ascii="Segoe UI" w:hAnsi="Segoe UI" w:cs="Segoe UI"/>
          <w:color w:val="FF0000"/>
          <w:shd w:val="clear" w:color="auto" w:fill="FFFFFF"/>
        </w:rPr>
        <w:t xml:space="preserve"> alphabétique des auteurs/ doctorant premier auteur/ </w:t>
      </w:r>
      <w:r w:rsidR="00891B93" w:rsidRPr="00891B93">
        <w:rPr>
          <w:rFonts w:ascii="Segoe UI" w:hAnsi="Segoe UI" w:cs="Segoe UI"/>
          <w:color w:val="FF0000"/>
          <w:shd w:val="clear" w:color="auto" w:fill="FFFFFF"/>
        </w:rPr>
        <w:t>pas de règle)</w:t>
      </w:r>
      <w:r w:rsidRPr="00891B93">
        <w:rPr>
          <w:rFonts w:ascii="Segoe UI" w:hAnsi="Segoe UI" w:cs="Segoe UI"/>
          <w:color w:val="FF0000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- Modalités de soumission des articles.</w:t>
      </w:r>
      <w:r w:rsidR="00891B9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91B93" w:rsidRPr="00891B93">
        <w:rPr>
          <w:rFonts w:ascii="Segoe UI" w:hAnsi="Segoe UI" w:cs="Segoe UI"/>
          <w:color w:val="FF0000"/>
          <w:shd w:val="clear" w:color="auto" w:fill="FFFFFF"/>
        </w:rPr>
        <w:t>(rien</w:t>
      </w:r>
      <w:proofErr w:type="gramStart"/>
      <w:r w:rsidR="00891B93" w:rsidRPr="00891B93">
        <w:rPr>
          <w:rFonts w:ascii="Segoe UI" w:hAnsi="Segoe UI" w:cs="Segoe UI"/>
          <w:color w:val="FF0000"/>
          <w:shd w:val="clear" w:color="auto" w:fill="FFFFFF"/>
        </w:rPr>
        <w:t>)</w:t>
      </w:r>
      <w:proofErr w:type="gramEnd"/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5- Parcours prévisionnel individuel de formation: Liste formations envisagée en lien avec projet professionnel : formations transversales, scientifiques et techniques .</w:t>
      </w:r>
    </w:p>
    <w:p w:rsidR="00891B93" w:rsidRPr="00891B93" w:rsidRDefault="00891B93">
      <w:pPr>
        <w:rPr>
          <w:color w:val="FF0000"/>
        </w:rPr>
      </w:pPr>
      <w:r w:rsidRPr="00891B93">
        <w:rPr>
          <w:rFonts w:ascii="Segoe UI" w:hAnsi="Segoe UI" w:cs="Segoe UI"/>
          <w:color w:val="FF0000"/>
          <w:shd w:val="clear" w:color="auto" w:fill="FFFFFF"/>
        </w:rPr>
        <w:t xml:space="preserve">Liste des formations/événements scientifiques que doit suivre le doctorant. </w:t>
      </w:r>
    </w:p>
    <w:sectPr w:rsidR="00891B93" w:rsidRPr="00891B93" w:rsidSect="005061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D8"/>
    <w:rsid w:val="00396C84"/>
    <w:rsid w:val="005061AE"/>
    <w:rsid w:val="007873A4"/>
    <w:rsid w:val="007D45D8"/>
    <w:rsid w:val="00891B93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DFFC-ABCE-4957-84E2-7B3F055F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5D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D4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bouzefrane</dc:creator>
  <cp:keywords/>
  <dc:description/>
  <cp:lastModifiedBy>bouzefrane</cp:lastModifiedBy>
  <cp:revision>2</cp:revision>
  <dcterms:created xsi:type="dcterms:W3CDTF">2019-10-17T16:47:00Z</dcterms:created>
  <dcterms:modified xsi:type="dcterms:W3CDTF">2019-10-17T17:27:00Z</dcterms:modified>
</cp:coreProperties>
</file>